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B92" w:rsidRDefault="0025624C">
      <w:pPr>
        <w:pStyle w:val="LO-normal"/>
        <w:jc w:val="center"/>
      </w:pPr>
      <w:r>
        <w:rPr>
          <w:rFonts w:ascii="Times New Roman" w:eastAsia="Times New Roman" w:hAnsi="Times New Roman" w:cs="Times New Roman"/>
          <w:b/>
        </w:rPr>
        <w:t>Табела 5.2.</w:t>
      </w:r>
      <w:r>
        <w:rPr>
          <w:rFonts w:ascii="Times New Roman" w:eastAsia="Times New Roman" w:hAnsi="Times New Roman" w:cs="Times New Roman"/>
        </w:rPr>
        <w:t xml:space="preserve"> Спецификација предмета</w:t>
      </w:r>
      <w:r>
        <w:rPr>
          <w:rFonts w:ascii="Times New Roman" w:eastAsia="Times New Roman" w:hAnsi="Times New Roman" w:cs="Times New Roman"/>
          <w:b/>
          <w:i/>
        </w:rPr>
        <w:t xml:space="preserve"> Култура античког Рима</w:t>
      </w:r>
    </w:p>
    <w:tbl>
      <w:tblPr>
        <w:tblW w:w="10716" w:type="dxa"/>
        <w:tblInd w:w="57" w:type="dxa"/>
        <w:tblLook w:val="0000" w:firstRow="0" w:lastRow="0" w:firstColumn="0" w:lastColumn="0" w:noHBand="0" w:noVBand="0"/>
      </w:tblPr>
      <w:tblGrid>
        <w:gridCol w:w="3720"/>
        <w:gridCol w:w="1932"/>
        <w:gridCol w:w="1152"/>
        <w:gridCol w:w="2028"/>
        <w:gridCol w:w="1884"/>
      </w:tblGrid>
      <w:tr w:rsidR="008C4B92">
        <w:trPr>
          <w:trHeight w:val="227"/>
        </w:trPr>
        <w:tc>
          <w:tcPr>
            <w:tcW w:w="10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B92" w:rsidRDefault="0025624C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Студијски програм: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МАС </w:t>
            </w:r>
            <w:r w:rsidR="00857B2D" w:rsidRPr="00857B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античка култура и класично наслеђе</w:t>
            </w:r>
            <w:bookmarkStart w:id="0" w:name="_GoBack"/>
            <w:bookmarkEnd w:id="0"/>
          </w:p>
        </w:tc>
      </w:tr>
      <w:tr w:rsidR="008C4B92">
        <w:trPr>
          <w:trHeight w:val="227"/>
        </w:trPr>
        <w:tc>
          <w:tcPr>
            <w:tcW w:w="10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B92" w:rsidRDefault="0025624C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Назив предмета: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Култура античког Рима</w:t>
            </w:r>
          </w:p>
        </w:tc>
      </w:tr>
      <w:tr w:rsidR="008C4B92">
        <w:trPr>
          <w:trHeight w:val="227"/>
        </w:trPr>
        <w:tc>
          <w:tcPr>
            <w:tcW w:w="10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B92" w:rsidRDefault="0025624C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Наставник/наставници: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проф. др Снежана Ферјанчић, проф. др Ненад Ристовић, проф. др Гордан Маричић</w:t>
            </w:r>
          </w:p>
        </w:tc>
      </w:tr>
      <w:tr w:rsidR="008C4B92">
        <w:trPr>
          <w:trHeight w:val="227"/>
        </w:trPr>
        <w:tc>
          <w:tcPr>
            <w:tcW w:w="10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B92" w:rsidRDefault="0025624C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Статус предмета: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изборни предмет</w:t>
            </w:r>
          </w:p>
        </w:tc>
      </w:tr>
      <w:tr w:rsidR="008C4B92">
        <w:trPr>
          <w:trHeight w:val="227"/>
        </w:trPr>
        <w:tc>
          <w:tcPr>
            <w:tcW w:w="10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B92" w:rsidRPr="0025624C" w:rsidRDefault="0025624C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Број ЕСПБ: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5</w:t>
            </w:r>
          </w:p>
        </w:tc>
      </w:tr>
      <w:tr w:rsidR="008C4B92">
        <w:trPr>
          <w:trHeight w:val="227"/>
        </w:trPr>
        <w:tc>
          <w:tcPr>
            <w:tcW w:w="10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B92" w:rsidRDefault="0025624C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Циљ предмета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Стицање знања о култури античког Рима; проширивање раније стечених знања о античком Риму из угла културне историје.</w:t>
            </w:r>
          </w:p>
        </w:tc>
      </w:tr>
      <w:tr w:rsidR="008C4B92">
        <w:trPr>
          <w:trHeight w:val="227"/>
        </w:trPr>
        <w:tc>
          <w:tcPr>
            <w:tcW w:w="10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B92" w:rsidRDefault="0025624C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Исход предмета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Академски утемељена информисаност о култури античког Рима и оспособљеност у академским вештинама за даље бављење овом облашћу.</w:t>
            </w:r>
          </w:p>
        </w:tc>
      </w:tr>
      <w:tr w:rsidR="008C4B92">
        <w:trPr>
          <w:trHeight w:val="227"/>
        </w:trPr>
        <w:tc>
          <w:tcPr>
            <w:tcW w:w="10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B92" w:rsidRDefault="0025624C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Садржај предмета</w:t>
            </w:r>
          </w:p>
          <w:p w:rsidR="008C4B92" w:rsidRDefault="0025624C">
            <w:pPr>
              <w:pStyle w:val="LO-normal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Теоријска настава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Наставни програм подељен је на следеће тематско-проблемске јединице: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Историјско–географски и хронолошки оквири; организација римске државе у доба републике и царства (провинције и друге административне јединице, статус градова и других насеља). —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Институције и друштвена структура римске државе у доба републике и царства (друштвени слојеви и сталежи, сенат, магистратуре); римска војска (легије, помоћни одреди, преторијанска гарда). —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Привредни живот римске државе у доба републике и царства, технолошки и инфраструктурни развој. —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Вредносни систем: vir Romanus и његовe pietas, gravitas, humanitas, urbanitas, simplicitas. Религија – између приватног и друштвеног, потребе и норме. Епика као споменик и као поука (Невије, Еније, Вергилије). —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Писменост и образовање; septem artes liberales. Наука и филозофија (Лукреције, Варон, Цицерон, Сенека). Медицина.—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6.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Политика и јавни дискурс: беседништво као уметност полемике; сатира од јавне прозивке (Луцилије), преко подсмевања манама (Хорације) до моралистичке индигнације (Јувенал). —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7.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Слика о себи и другима: историографија – Цезар, Салустије, Ливије, Тацит; мемоарска књижевност, реалност и идеализација – Цезар, Салустије, Плиније Млађи. —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8.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Јавни спектакли. Позориште – од грчких узора до сурових трагедија и декламација. Амфитеатар – место борби људи и животиња, поморске битке, приче о гладијаторима. —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9.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Приватни живот и otium: љубав, брак и развод; еманципација римске жене. Лиричари којима је љубав инспирација: Катул, Тибул, Проперције, Овидије. —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10.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Путовања, бање – извори здравља, али и разврата. Храна, Апицијев јеловник. Преписка – стварна (Цицерон) и фиктивна (Овидије). Марцијалови епиграми као верна слика Рима – критика и величање. —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11.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Римско освајање Балканског полуострва, организација власти, урбанизација. —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Римско право и законодавство. Наслеђе античког Рима у каснијој европској култури.</w:t>
            </w:r>
          </w:p>
          <w:p w:rsidR="008C4B92" w:rsidRDefault="0025624C">
            <w:pPr>
              <w:pStyle w:val="LO-normal"/>
              <w:tabs>
                <w:tab w:val="left" w:pos="567"/>
              </w:tabs>
              <w:spacing w:after="60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Практична настава.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Теоријски елементи програма практично се усвајају и увежбавају на одабраним текстуалним примерима из античких извора у српском преводу.</w:t>
            </w:r>
          </w:p>
        </w:tc>
      </w:tr>
      <w:tr w:rsidR="008C4B92">
        <w:trPr>
          <w:trHeight w:val="227"/>
        </w:trPr>
        <w:tc>
          <w:tcPr>
            <w:tcW w:w="10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B92" w:rsidRDefault="0025624C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Литература </w:t>
            </w:r>
          </w:p>
          <w:p w:rsidR="008C4B92" w:rsidRDefault="0025624C">
            <w:pPr>
              <w:pStyle w:val="LO-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J. Carcopino,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Rim u razdoblju najvišeg uspona carstva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Naprijed, Zagreb 1981. — E. Fantham,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Roman Literary Culture from Plautus to Macrobius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Baltimore: The Johns Hopkins UP,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2013. — P. Grimal,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Rimska civilizacija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Beograd, 1968. — S. Harrison (ed.),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 Companion to Latin Literature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Blackwell,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2008. — T. Holand,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Rubikon,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Trijumf i tragedija rimske republike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prev. Žermen Filipović, Laguna, Beograd, 2008. —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Историја српског народа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I, Београд, 1981, 54–108. — F. Metizak,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24 sata u starom Rimu, Jedan dan iz života tamošnjih stanovnika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prev. Žermen Filipović, Laguna, Beograd 2018. —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>Оксфордска историја римског света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, Београд, 1999.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D. S. Potter (ed.),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 Companion to the Roman Empire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Malden – Oxford – Carlton, 2006. — N. Rosenstein, R.  Morstein-Marx (eds.),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 Companion to the Roman Republic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Malden – Oxford – Carlton, 2006. —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М. Ростовцев,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>Историја старог света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, Београд, 2004.</w:t>
            </w:r>
          </w:p>
        </w:tc>
      </w:tr>
      <w:tr w:rsidR="008C4B92">
        <w:trPr>
          <w:trHeight w:val="227"/>
        </w:trPr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B92" w:rsidRDefault="0025624C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30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B92" w:rsidRDefault="0025624C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Теоријска настава: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9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B92" w:rsidRDefault="0025624C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Практична настава: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8C4B92">
        <w:trPr>
          <w:trHeight w:val="227"/>
        </w:trPr>
        <w:tc>
          <w:tcPr>
            <w:tcW w:w="10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B92" w:rsidRDefault="0025624C">
            <w:pPr>
              <w:pStyle w:val="LO-normal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Методе извођења наставе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Демонстрација, рад на тексту, реферисање из задате литературе. И на предавањима и на вежбањима користе се наставне методе којима се подстиче интеракција између предавача и студената.</w:t>
            </w:r>
          </w:p>
        </w:tc>
      </w:tr>
      <w:tr w:rsidR="008C4B92">
        <w:trPr>
          <w:trHeight w:val="227"/>
        </w:trPr>
        <w:tc>
          <w:tcPr>
            <w:tcW w:w="10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B92" w:rsidRDefault="0025624C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8C4B92">
        <w:trPr>
          <w:trHeight w:val="227"/>
        </w:trPr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B92" w:rsidRDefault="0025624C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B92" w:rsidRDefault="0025624C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  <w:tc>
          <w:tcPr>
            <w:tcW w:w="3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B92" w:rsidRDefault="0025624C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B92" w:rsidRDefault="0025624C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</w:tr>
      <w:tr w:rsidR="008C4B92">
        <w:trPr>
          <w:trHeight w:val="227"/>
        </w:trPr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B92" w:rsidRDefault="0025624C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B92" w:rsidRDefault="0025624C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B92" w:rsidRDefault="0025624C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писмени испит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B92" w:rsidRDefault="008C4B92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C4B92">
        <w:trPr>
          <w:trHeight w:val="227"/>
        </w:trPr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B92" w:rsidRDefault="0025624C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B92" w:rsidRDefault="008C4B92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B92" w:rsidRDefault="0025624C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усмени испит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B92" w:rsidRDefault="0025624C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8C4B92">
        <w:trPr>
          <w:trHeight w:val="227"/>
        </w:trPr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B92" w:rsidRDefault="0025624C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колоквијум-и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B92" w:rsidRDefault="008C4B92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B92" w:rsidRDefault="008C4B92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B92" w:rsidRDefault="008C4B92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C4B92">
        <w:trPr>
          <w:trHeight w:val="227"/>
        </w:trPr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B92" w:rsidRDefault="0025624C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семинар-и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B92" w:rsidRDefault="008C4B92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B92" w:rsidRDefault="008C4B92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B92" w:rsidRDefault="008C4B92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C4B92" w:rsidRDefault="008C4B92">
      <w:pPr>
        <w:pStyle w:val="LO-normal"/>
      </w:pPr>
    </w:p>
    <w:sectPr w:rsidR="008C4B92">
      <w:pgSz w:w="11906" w:h="16838"/>
      <w:pgMar w:top="567" w:right="567" w:bottom="567" w:left="567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8C4B92"/>
    <w:rsid w:val="0025624C"/>
    <w:rsid w:val="005C1856"/>
    <w:rsid w:val="00857B2D"/>
    <w:rsid w:val="008C4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s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LO-normal"/>
    <w:next w:val="LO-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LO-normal"/>
    <w:next w:val="LO-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LO-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s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LO-normal"/>
    <w:next w:val="LO-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LO-normal"/>
    <w:next w:val="LO-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LO-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604</Words>
  <Characters>3446</Characters>
  <Application>Microsoft Office Word</Application>
  <DocSecurity>0</DocSecurity>
  <Lines>28</Lines>
  <Paragraphs>8</Paragraphs>
  <ScaleCrop>false</ScaleCrop>
  <Company/>
  <LinksUpToDate>false</LinksUpToDate>
  <CharactersWithSpaces>4042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g</cp:lastModifiedBy>
  <cp:revision>5</cp:revision>
  <dcterms:created xsi:type="dcterms:W3CDTF">2022-02-08T11:28:00Z</dcterms:created>
  <dcterms:modified xsi:type="dcterms:W3CDTF">2022-11-29T10:40:00Z</dcterms:modified>
  <dc:language>en-GB</dc:language>
</cp:coreProperties>
</file>